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5B" w:rsidRDefault="0011705B" w:rsidP="0011705B">
      <w:pPr>
        <w:jc w:val="left"/>
        <w:rPr>
          <w:rFonts w:ascii="方正小标宋简体" w:eastAsia="方正小标宋简体" w:hint="eastAsia"/>
          <w:sz w:val="30"/>
          <w:szCs w:val="30"/>
          <w:lang w:bidi="ar"/>
        </w:rPr>
      </w:pPr>
      <w:r>
        <w:rPr>
          <w:rFonts w:ascii="黑体" w:eastAsia="黑体" w:hAnsi="黑体" w:hint="eastAsia"/>
          <w:sz w:val="30"/>
          <w:szCs w:val="30"/>
          <w:lang w:bidi="ar"/>
        </w:rPr>
        <w:t>附件1</w:t>
      </w:r>
    </w:p>
    <w:p w:rsidR="0011705B" w:rsidRDefault="0011705B" w:rsidP="0011705B">
      <w:pPr>
        <w:spacing w:after="100" w:afterAutospacing="1" w:line="480" w:lineRule="exact"/>
        <w:jc w:val="center"/>
        <w:rPr>
          <w:rFonts w:ascii="方正小标宋简体" w:eastAsia="方正小标宋简体"/>
          <w:sz w:val="30"/>
          <w:szCs w:val="30"/>
          <w:lang w:val="zh-TW" w:bidi="ar"/>
        </w:rPr>
      </w:pPr>
      <w:r>
        <w:rPr>
          <w:rFonts w:ascii="方正小标宋简体" w:eastAsia="方正小标宋简体" w:hAnsi="方正小标宋简体" w:hint="eastAsia"/>
          <w:bCs/>
          <w:sz w:val="30"/>
          <w:szCs w:val="30"/>
        </w:rPr>
        <w:t>“落实《深化新时代教育评价改革总体方案》精神，全面提升教育质量”专题网络培训</w:t>
      </w:r>
      <w:r>
        <w:rPr>
          <w:rFonts w:ascii="方正小标宋简体" w:eastAsia="方正小标宋简体" w:hint="eastAsia"/>
          <w:sz w:val="30"/>
          <w:szCs w:val="30"/>
          <w:lang w:val="zh-TW" w:bidi="ar"/>
        </w:rPr>
        <w:t>课程表</w:t>
      </w:r>
    </w:p>
    <w:tbl>
      <w:tblPr>
        <w:tblW w:w="1049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3544"/>
        <w:gridCol w:w="851"/>
        <w:gridCol w:w="3685"/>
        <w:gridCol w:w="1276"/>
      </w:tblGrid>
      <w:tr w:rsidR="0011705B" w:rsidTr="005B2E5D">
        <w:trPr>
          <w:trHeight w:val="1225"/>
        </w:trPr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课程模块</w:t>
            </w: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500" w:line="240" w:lineRule="exact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3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单位职务职称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课程时长（分钟）</w:t>
            </w:r>
          </w:p>
        </w:tc>
      </w:tr>
      <w:tr w:rsidR="0011705B" w:rsidTr="005B2E5D">
        <w:trPr>
          <w:trHeight w:val="1257"/>
        </w:trPr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教育改革形势任务</w:t>
            </w: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50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十四五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时期教育现代化的形势与政策要点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力</w:t>
            </w:r>
          </w:p>
        </w:tc>
        <w:tc>
          <w:tcPr>
            <w:tcW w:w="3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国家教育咨询委员会秘书长、国家督学、教育部教育发展研究中心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原主任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150</w:t>
            </w:r>
          </w:p>
        </w:tc>
      </w:tr>
      <w:tr w:rsidR="0011705B" w:rsidTr="005B2E5D">
        <w:trPr>
          <w:trHeight w:val="1245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5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百年大计，教育为本</w:t>
            </w:r>
            <w:r>
              <w:rPr>
                <w:rFonts w:eastAsia="仿宋"/>
                <w:sz w:val="24"/>
                <w:szCs w:val="24"/>
              </w:rPr>
              <w:t>———</w:t>
            </w:r>
            <w:r>
              <w:rPr>
                <w:rFonts w:eastAsia="仿宋"/>
                <w:sz w:val="24"/>
                <w:szCs w:val="24"/>
              </w:rPr>
              <w:t>深入学习贯彻习近平总书记关于教育的重要论述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李志民</w:t>
            </w:r>
          </w:p>
        </w:tc>
        <w:tc>
          <w:tcPr>
            <w:tcW w:w="3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教育部科技发展中心主任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23</w:t>
            </w:r>
          </w:p>
        </w:tc>
      </w:tr>
      <w:tr w:rsidR="0011705B" w:rsidTr="005B2E5D">
        <w:trPr>
          <w:trHeight w:val="1390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50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贯彻落实五中全会精神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推动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十四五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时期高等教育的高质量发展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马陆亭</w:t>
            </w:r>
          </w:p>
        </w:tc>
        <w:tc>
          <w:tcPr>
            <w:tcW w:w="3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教育部教育发展研究中心副主任、研究员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11705B" w:rsidTr="005B2E5D">
        <w:trPr>
          <w:trHeight w:val="1264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5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实现内涵式发展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建设高水平大学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钟秉林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北京师范大学教育学部高等教育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研究院名誉院长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94</w:t>
            </w:r>
          </w:p>
        </w:tc>
      </w:tr>
      <w:tr w:rsidR="0011705B" w:rsidTr="005B2E5D">
        <w:trPr>
          <w:trHeight w:val="1394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5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新时代职业教育深化改革的顶层设计与施工蓝图</w:t>
            </w:r>
            <w:r>
              <w:rPr>
                <w:rFonts w:eastAsia="仿宋"/>
                <w:sz w:val="24"/>
                <w:szCs w:val="24"/>
              </w:rPr>
              <w:t>——</w:t>
            </w:r>
            <w:r>
              <w:rPr>
                <w:rFonts w:eastAsia="仿宋"/>
                <w:sz w:val="24"/>
                <w:szCs w:val="24"/>
              </w:rPr>
              <w:t>学习《国家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职业教育改革实施方案》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王继平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教育部职业教育与成人教育司司长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76</w:t>
            </w:r>
          </w:p>
        </w:tc>
      </w:tr>
      <w:tr w:rsidR="0011705B" w:rsidTr="005B2E5D">
        <w:trPr>
          <w:trHeight w:val="1104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5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国际高等教育前沿趋势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王定华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北京外国语大学党委书记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153</w:t>
            </w:r>
          </w:p>
        </w:tc>
      </w:tr>
      <w:tr w:rsidR="0011705B" w:rsidTr="005B2E5D">
        <w:trPr>
          <w:trHeight w:val="1243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5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英美日大学招生制度比较及其对我们的启示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王晓阳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清华大学教育研究院高等教育研究所所长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11705B" w:rsidTr="005B2E5D">
        <w:trPr>
          <w:trHeight w:val="1255"/>
        </w:trPr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教育评价改革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lastRenderedPageBreak/>
              <w:t>政策与</w:t>
            </w:r>
          </w:p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理论</w:t>
            </w: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60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  <w:lang w:bidi="ar"/>
              </w:rPr>
              <w:lastRenderedPageBreak/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  <w:lang w:bidi="ar"/>
              </w:rPr>
              <w:t>《深化新时代教育评价改革总体方案》解读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  <w:lang w:bidi="ar"/>
              </w:rPr>
              <w:t>刘自成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  <w:lang w:bidi="ar"/>
              </w:rPr>
              <w:t>教育部综改司司长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  <w:lang w:bidi="ar"/>
              </w:rPr>
              <w:t>150</w:t>
            </w:r>
          </w:p>
        </w:tc>
      </w:tr>
      <w:tr w:rsidR="0011705B" w:rsidTr="005B2E5D">
        <w:trPr>
          <w:trHeight w:val="1118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6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改革教师评价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建设高素质专业化创新型教师队伍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任友群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教育部教师工作司司长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42</w:t>
            </w:r>
          </w:p>
        </w:tc>
      </w:tr>
      <w:tr w:rsidR="0011705B" w:rsidTr="005B2E5D">
        <w:trPr>
          <w:trHeight w:val="1091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6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深化教育评价改革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破除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唯论文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”“SCI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至上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雷朝滋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教育部科学技术司司长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63</w:t>
            </w:r>
          </w:p>
        </w:tc>
      </w:tr>
      <w:tr w:rsidR="0011705B" w:rsidTr="005B2E5D">
        <w:trPr>
          <w:trHeight w:val="1121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6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政府评价和高校评价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田祖荫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教育部教育督导局局长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授权中</w:t>
            </w:r>
          </w:p>
        </w:tc>
      </w:tr>
      <w:tr w:rsidR="0011705B" w:rsidTr="005B2E5D">
        <w:trPr>
          <w:trHeight w:val="1109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60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  <w:lang w:bidi="ar"/>
              </w:rPr>
              <w:t>以评价改革推进职业教育提质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  <w:lang w:bidi="ar"/>
              </w:rPr>
              <w:t>培优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陈子季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  <w:lang w:bidi="ar"/>
              </w:rPr>
              <w:t>教育部职业教育与成人教育司司长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</w:p>
        </w:tc>
      </w:tr>
      <w:tr w:rsidR="0011705B" w:rsidTr="005B2E5D">
        <w:trPr>
          <w:trHeight w:val="1111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6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贯彻评价《总体方案》精神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推进体育美育评价改革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王登峰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教育部体卫艺司司长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11705B" w:rsidTr="005B2E5D">
        <w:trPr>
          <w:trHeight w:val="1241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6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教育质量与教育质量观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建立中国特色的教育评价制度（一）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ab/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ab/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赵学勤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北京市教育督导与教育质量评价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研究中心主任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705B" w:rsidTr="005B2E5D">
        <w:trPr>
          <w:trHeight w:val="1259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6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教育评价的概念与理论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建立中国特色的教育评价制度（二）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</w:tcPr>
          <w:p w:rsidR="0011705B" w:rsidRDefault="0011705B" w:rsidP="005B2E5D">
            <w:pPr>
              <w:widowControl/>
              <w:spacing w:before="46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赵学勤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北京市教育督导与教育质量评价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研究中心主任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705B" w:rsidTr="005B2E5D">
        <w:trPr>
          <w:trHeight w:val="1249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6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教育评价制度建设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建设中国特色的教育评价制度（三）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</w:tcPr>
          <w:p w:rsidR="0011705B" w:rsidRDefault="0011705B" w:rsidP="005B2E5D">
            <w:pPr>
              <w:widowControl/>
              <w:spacing w:before="46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赵学勤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北京市教育督导与教育质量评价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研究中心主任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41</w:t>
            </w:r>
          </w:p>
        </w:tc>
      </w:tr>
      <w:tr w:rsidR="0011705B" w:rsidTr="005B2E5D">
        <w:trPr>
          <w:trHeight w:val="1283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6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国际高等教育评价的理念与方法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郝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莉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西南交通大学信息科学与技术学院院长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85</w:t>
            </w:r>
          </w:p>
        </w:tc>
      </w:tr>
      <w:tr w:rsidR="0011705B" w:rsidTr="005B2E5D">
        <w:trPr>
          <w:trHeight w:val="1113"/>
        </w:trPr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政府履职与</w:t>
            </w:r>
          </w:p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用人评价</w:t>
            </w: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18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法治与国家治理体系和治理能力现代化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胡建淼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中共中央党校（国家行政学院）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一级教授、博士生导师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124</w:t>
            </w:r>
          </w:p>
        </w:tc>
      </w:tr>
      <w:tr w:rsidR="0011705B" w:rsidTr="005B2E5D">
        <w:trPr>
          <w:trHeight w:val="1116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开展对地方人民政府履行教育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职责评价，保优先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郭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佳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教育部教育督导局副局长、国务院教育督导委员会办公室副主任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11705B" w:rsidTr="005B2E5D">
        <w:trPr>
          <w:trHeight w:val="1104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对省级人民政府履行教育职责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评价的政策与实施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郭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佳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教育部教育督导局副局长、国务院教育督导委员会办公室副主任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705B" w:rsidTr="005B2E5D">
        <w:trPr>
          <w:trHeight w:val="977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以政府履职评价推动教育优先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发展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田家英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南京市人民政府教育督导室主任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118</w:t>
            </w:r>
          </w:p>
        </w:tc>
      </w:tr>
      <w:tr w:rsidR="0011705B" w:rsidTr="005B2E5D">
        <w:trPr>
          <w:trHeight w:val="963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22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国家治理现代化与政治体制改革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胡锐军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国家教育行政学院研究员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101</w:t>
            </w:r>
          </w:p>
        </w:tc>
      </w:tr>
      <w:tr w:rsidR="0011705B" w:rsidTr="005B2E5D">
        <w:trPr>
          <w:trHeight w:val="1105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23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高校管理体制与运行机制改革</w:t>
            </w:r>
            <w:r>
              <w:rPr>
                <w:rFonts w:eastAsia="仿宋"/>
                <w:sz w:val="24"/>
                <w:szCs w:val="24"/>
              </w:rPr>
              <w:t xml:space="preserve">  ——</w:t>
            </w:r>
            <w:r>
              <w:rPr>
                <w:rFonts w:eastAsia="仿宋"/>
                <w:sz w:val="24"/>
                <w:szCs w:val="24"/>
              </w:rPr>
              <w:t>完善中国特色现代大学制度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王天晓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首都师范大学教育学院高等教育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研究所副教授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58</w:t>
            </w:r>
          </w:p>
        </w:tc>
      </w:tr>
      <w:tr w:rsidR="0011705B" w:rsidTr="005B2E5D">
        <w:trPr>
          <w:trHeight w:val="1107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24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人力资源的新状态与管理变革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余兴安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中国人事科学研究院院长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18</w:t>
            </w:r>
          </w:p>
        </w:tc>
      </w:tr>
      <w:tr w:rsidR="0011705B" w:rsidTr="005B2E5D">
        <w:trPr>
          <w:trHeight w:val="1109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25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国家治理与干部人事制度改革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苏中兴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中国人民大学劳动人事学院人力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资源管理系主任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142</w:t>
            </w:r>
          </w:p>
        </w:tc>
      </w:tr>
      <w:tr w:rsidR="0011705B" w:rsidTr="005B2E5D">
        <w:trPr>
          <w:trHeight w:val="1111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26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科研干部的评价和选用策略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吴新辉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中国政法大学领导力与创新研究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中心执行副主任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99</w:t>
            </w:r>
          </w:p>
        </w:tc>
      </w:tr>
      <w:tr w:rsidR="0011705B" w:rsidTr="005B2E5D">
        <w:trPr>
          <w:trHeight w:val="1113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27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高校人事制度改革实践探索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王希勤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清华大学党委常委、副校长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105</w:t>
            </w:r>
          </w:p>
        </w:tc>
      </w:tr>
      <w:tr w:rsidR="0011705B" w:rsidTr="005B2E5D">
        <w:trPr>
          <w:trHeight w:val="1098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28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实施人才战略，改革分配制度，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努力推进双一流建设</w:t>
            </w:r>
            <w:r>
              <w:rPr>
                <w:rFonts w:eastAsia="仿宋"/>
                <w:sz w:val="24"/>
                <w:szCs w:val="24"/>
              </w:rPr>
              <w:t>——</w:t>
            </w:r>
            <w:r>
              <w:rPr>
                <w:rFonts w:eastAsia="仿宋"/>
                <w:sz w:val="24"/>
                <w:szCs w:val="24"/>
              </w:rPr>
              <w:t>以济南大学为例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李光红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济南大学党委常委、副校长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63</w:t>
            </w:r>
          </w:p>
        </w:tc>
      </w:tr>
      <w:tr w:rsidR="0011705B" w:rsidTr="005B2E5D">
        <w:trPr>
          <w:trHeight w:val="972"/>
        </w:trPr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高校治理与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br/>
              <w:t>学校评价</w:t>
            </w: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29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创新高校内部管理，促进内涵式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发展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马陆亭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教育部教育发展研究中心副主任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111</w:t>
            </w:r>
          </w:p>
        </w:tc>
      </w:tr>
      <w:tr w:rsidR="0011705B" w:rsidTr="005B2E5D">
        <w:trPr>
          <w:trHeight w:val="972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经济社会发展对高等教育的需求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王伟进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国务院发展研究中心公共管理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与人力资源研究所副研究员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54</w:t>
            </w:r>
          </w:p>
        </w:tc>
      </w:tr>
      <w:tr w:rsidR="0011705B" w:rsidTr="005B2E5D">
        <w:trPr>
          <w:trHeight w:val="1099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高等教育质量建设的主要抓手：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评估与认知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刘振天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教育部评估中心院校评估处和专业评估处原处长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95</w:t>
            </w:r>
          </w:p>
        </w:tc>
      </w:tr>
      <w:tr w:rsidR="0011705B" w:rsidTr="005B2E5D">
        <w:trPr>
          <w:trHeight w:val="973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32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关于高校党委领导下的校长负责制的几点思考</w:t>
            </w:r>
            <w:r>
              <w:rPr>
                <w:rFonts w:eastAsia="仿宋"/>
                <w:sz w:val="24"/>
                <w:szCs w:val="24"/>
              </w:rPr>
              <w:t>——</w:t>
            </w:r>
            <w:r>
              <w:rPr>
                <w:rFonts w:eastAsia="仿宋"/>
                <w:sz w:val="24"/>
                <w:szCs w:val="24"/>
              </w:rPr>
              <w:t>兼谈大学治理和现代大学制度建设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李延保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中山大学原党委书记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102</w:t>
            </w:r>
          </w:p>
        </w:tc>
      </w:tr>
      <w:tr w:rsidR="0011705B" w:rsidTr="005B2E5D">
        <w:trPr>
          <w:trHeight w:val="1115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校</w:t>
            </w:r>
            <w:r>
              <w:rPr>
                <w:rFonts w:eastAsia="仿宋"/>
                <w:sz w:val="24"/>
                <w:szCs w:val="24"/>
              </w:rPr>
              <w:t>-</w:t>
            </w:r>
            <w:r>
              <w:rPr>
                <w:rFonts w:eastAsia="仿宋"/>
                <w:sz w:val="24"/>
                <w:szCs w:val="24"/>
              </w:rPr>
              <w:t>院两级治理体系改革的实践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探索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赵宏强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国家教育行政学院教育制度创新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研究中心主任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91</w:t>
            </w:r>
          </w:p>
        </w:tc>
      </w:tr>
      <w:tr w:rsidR="0011705B" w:rsidTr="005B2E5D">
        <w:trPr>
          <w:trHeight w:val="1103"/>
        </w:trPr>
        <w:tc>
          <w:tcPr>
            <w:tcW w:w="56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34</w:t>
            </w:r>
          </w:p>
        </w:tc>
        <w:tc>
          <w:tcPr>
            <w:tcW w:w="3544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应用型大学发展与院校研究</w:t>
            </w:r>
          </w:p>
        </w:tc>
        <w:tc>
          <w:tcPr>
            <w:tcW w:w="851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刘献君</w:t>
            </w:r>
          </w:p>
        </w:tc>
        <w:tc>
          <w:tcPr>
            <w:tcW w:w="368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华中科技大学文华学院院长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21</w:t>
            </w:r>
          </w:p>
        </w:tc>
      </w:tr>
      <w:tr w:rsidR="0011705B" w:rsidTr="005B2E5D">
        <w:trPr>
          <w:trHeight w:val="1105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35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高校管理体制与运行机制改革</w:t>
            </w:r>
            <w:r>
              <w:rPr>
                <w:rFonts w:eastAsia="仿宋"/>
                <w:sz w:val="24"/>
                <w:szCs w:val="24"/>
              </w:rPr>
              <w:t xml:space="preserve">  ——</w:t>
            </w:r>
            <w:r>
              <w:rPr>
                <w:rFonts w:eastAsia="仿宋"/>
                <w:sz w:val="24"/>
                <w:szCs w:val="24"/>
              </w:rPr>
              <w:t>完善中国特色现代大学制度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王天晓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首都师范大学教育学院高等教育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研究所副教授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58</w:t>
            </w:r>
          </w:p>
        </w:tc>
      </w:tr>
      <w:tr w:rsidR="0011705B" w:rsidTr="005B2E5D">
        <w:trPr>
          <w:trHeight w:val="965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地方高校转型发展之路</w:t>
            </w:r>
            <w:r>
              <w:rPr>
                <w:rFonts w:eastAsia="仿宋"/>
                <w:sz w:val="24"/>
                <w:szCs w:val="24"/>
              </w:rPr>
              <w:t xml:space="preserve">——    </w:t>
            </w:r>
            <w:r>
              <w:rPr>
                <w:rFonts w:eastAsia="仿宋"/>
                <w:sz w:val="24"/>
                <w:szCs w:val="24"/>
              </w:rPr>
              <w:t>以宁波大学为例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冯志敏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宁波大学副校长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125</w:t>
            </w:r>
          </w:p>
        </w:tc>
      </w:tr>
      <w:tr w:rsidR="0011705B" w:rsidTr="005B2E5D">
        <w:trPr>
          <w:trHeight w:val="1121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37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以法治思维推进学校教育治理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现代化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王敬波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中国政法大学法治政府研究院院长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71</w:t>
            </w:r>
          </w:p>
        </w:tc>
      </w:tr>
      <w:tr w:rsidR="0011705B" w:rsidTr="005B2E5D">
        <w:trPr>
          <w:trHeight w:val="1110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38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加快</w:t>
            </w:r>
            <w:r>
              <w:rPr>
                <w:rFonts w:eastAsia="仿宋"/>
                <w:sz w:val="24"/>
                <w:szCs w:val="24"/>
              </w:rPr>
              <w:t>“</w:t>
            </w:r>
            <w:r>
              <w:rPr>
                <w:rFonts w:eastAsia="仿宋"/>
                <w:sz w:val="24"/>
                <w:szCs w:val="24"/>
              </w:rPr>
              <w:t>双一流</w:t>
            </w:r>
            <w:r>
              <w:rPr>
                <w:rFonts w:eastAsia="仿宋"/>
                <w:sz w:val="24"/>
                <w:szCs w:val="24"/>
              </w:rPr>
              <w:t>”</w:t>
            </w:r>
            <w:r>
              <w:rPr>
                <w:rFonts w:eastAsia="仿宋"/>
                <w:sz w:val="24"/>
                <w:szCs w:val="24"/>
              </w:rPr>
              <w:t>建设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服务经济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社会发展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张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荣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厦门大学校长、党委副书记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42</w:t>
            </w:r>
          </w:p>
        </w:tc>
      </w:tr>
      <w:tr w:rsidR="0011705B" w:rsidTr="005B2E5D">
        <w:trPr>
          <w:trHeight w:val="1098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39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高等职业院校内部治理新探索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崔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岩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陕西省职业技术教育学会会长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116</w:t>
            </w:r>
          </w:p>
        </w:tc>
      </w:tr>
      <w:tr w:rsidR="0011705B" w:rsidTr="005B2E5D">
        <w:trPr>
          <w:trHeight w:val="972"/>
        </w:trPr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教师素养与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br/>
              <w:t>教师评价</w:t>
            </w: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30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深刻理解习近平总书记教师节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重要寄语精神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牢记为党育人、为国育才使命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冯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培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首都经济贸易大学原党委书记，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教育部高校思想政治理论课教学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指导委员会委员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80</w:t>
            </w:r>
          </w:p>
        </w:tc>
      </w:tr>
      <w:tr w:rsidR="0011705B" w:rsidTr="005B2E5D">
        <w:trPr>
          <w:trHeight w:val="830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30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构建新时代好教师的评价标准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——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论习近平总书记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四有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”   “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四个引路人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”“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四个相统一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” 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的内涵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黄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亮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中央团校中国特色社会主义思想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教研部副教授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55</w:t>
            </w:r>
          </w:p>
        </w:tc>
      </w:tr>
      <w:tr w:rsidR="0011705B" w:rsidTr="005B2E5D">
        <w:trPr>
          <w:trHeight w:val="716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3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如何走出科研评价与科研诚信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困局</w:t>
            </w:r>
            <w:r>
              <w:rPr>
                <w:rFonts w:eastAsia="仿宋"/>
                <w:sz w:val="24"/>
                <w:szCs w:val="24"/>
              </w:rPr>
              <w:t>——</w:t>
            </w:r>
            <w:r>
              <w:rPr>
                <w:rFonts w:eastAsia="仿宋"/>
                <w:sz w:val="24"/>
                <w:szCs w:val="24"/>
              </w:rPr>
              <w:t>解读《关于进一步加强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科研诚信建设的若干意见》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段伟文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中国社会科学院哲学所研究员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99</w:t>
            </w:r>
          </w:p>
        </w:tc>
      </w:tr>
      <w:tr w:rsidR="0011705B" w:rsidTr="005B2E5D">
        <w:trPr>
          <w:trHeight w:val="886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30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依法执教与教师职业道德修养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李德嘉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北京师范大学法学院讲师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11705B" w:rsidTr="005B2E5D">
        <w:trPr>
          <w:trHeight w:val="969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3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构建有效的研究方式，促进教师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专业发展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傅树京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首都师范大学管理学院副院长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102</w:t>
            </w:r>
          </w:p>
        </w:tc>
      </w:tr>
      <w:tr w:rsidR="0011705B" w:rsidTr="005B2E5D">
        <w:trPr>
          <w:trHeight w:val="790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3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高校课堂教学评价的理论和方法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刘振天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教育部高等教育教学评估中心院校教学评估处处长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135</w:t>
            </w:r>
          </w:p>
        </w:tc>
      </w:tr>
      <w:tr w:rsidR="0011705B" w:rsidTr="005B2E5D">
        <w:trPr>
          <w:trHeight w:val="789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3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46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高校课程评价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吴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平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华中农业大学党委常委、副校长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51</w:t>
            </w:r>
          </w:p>
        </w:tc>
      </w:tr>
      <w:tr w:rsidR="0011705B" w:rsidTr="005B2E5D">
        <w:trPr>
          <w:trHeight w:val="789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3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47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用课程诊改带动教学质量提升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吴访升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常州工程职业技术学院院长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123</w:t>
            </w:r>
          </w:p>
        </w:tc>
      </w:tr>
      <w:tr w:rsidR="0011705B" w:rsidTr="005B2E5D">
        <w:trPr>
          <w:trHeight w:val="790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3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48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山东社科院人文社会科学创新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工程评价的探索与启示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张述存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山东社会科学院院长、党委副书记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16</w:t>
            </w:r>
          </w:p>
        </w:tc>
      </w:tr>
      <w:tr w:rsidR="0011705B" w:rsidTr="005B2E5D">
        <w:trPr>
          <w:trHeight w:val="815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3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OBE</w:t>
            </w:r>
            <w:r>
              <w:rPr>
                <w:rFonts w:eastAsia="仿宋"/>
                <w:sz w:val="24"/>
                <w:szCs w:val="24"/>
              </w:rPr>
              <w:t>理念下教与学的实施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郭江峰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浙江理工大学教学发展中心主任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</w:t>
            </w:r>
          </w:p>
        </w:tc>
      </w:tr>
      <w:tr w:rsidR="0011705B" w:rsidTr="005B2E5D">
        <w:trPr>
          <w:trHeight w:val="828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3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50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大学教师的有效教学反思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陈晓端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陕西师范大学教育学院课程与教学系教授、博士生导师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705B" w:rsidTr="005B2E5D">
        <w:trPr>
          <w:trHeight w:val="724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3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职教教师专业发展与团队建设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张颖超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南京铁道职业技术学院院长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84</w:t>
            </w:r>
          </w:p>
        </w:tc>
      </w:tr>
      <w:tr w:rsidR="0011705B" w:rsidTr="005B2E5D">
        <w:trPr>
          <w:trHeight w:val="972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3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52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高职教师教学质量标准与评价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初探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欧阳河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湖南省教育科学研究院研究员，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博士生导师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95</w:t>
            </w:r>
          </w:p>
        </w:tc>
      </w:tr>
      <w:tr w:rsidR="0011705B" w:rsidTr="005B2E5D">
        <w:trPr>
          <w:trHeight w:val="1114"/>
        </w:trPr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全面培养与</w:t>
            </w:r>
          </w:p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学生评价</w:t>
            </w: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53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人才评价当下热点和趋势</w:t>
            </w:r>
            <w:r>
              <w:rPr>
                <w:rFonts w:eastAsia="仿宋"/>
                <w:sz w:val="24"/>
                <w:szCs w:val="24"/>
              </w:rPr>
              <w:t xml:space="preserve">——  </w:t>
            </w:r>
            <w:r>
              <w:rPr>
                <w:rFonts w:eastAsia="仿宋"/>
                <w:sz w:val="24"/>
                <w:szCs w:val="24"/>
              </w:rPr>
              <w:t>基于职业的视角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范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巍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中国人事科学研究院企业人事管理研究室副主任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14</w:t>
            </w:r>
          </w:p>
        </w:tc>
      </w:tr>
      <w:tr w:rsidR="0011705B" w:rsidTr="005B2E5D">
        <w:trPr>
          <w:trHeight w:val="974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54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创新思维与创新教育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王竹立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中山大学教师发展中心培训教师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98</w:t>
            </w:r>
          </w:p>
        </w:tc>
      </w:tr>
      <w:tr w:rsidR="0011705B" w:rsidTr="005B2E5D">
        <w:trPr>
          <w:trHeight w:val="1101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55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大学生创新创业教育的实践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与反思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王占仁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东北师范大学副校长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122</w:t>
            </w:r>
          </w:p>
        </w:tc>
      </w:tr>
      <w:tr w:rsidR="0011705B" w:rsidTr="005B2E5D">
        <w:trPr>
          <w:trHeight w:val="540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240" w:after="24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56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当代大学生成才的路径与方法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刘俊彦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中国青少年研究中心常务副主任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127</w:t>
            </w:r>
          </w:p>
        </w:tc>
      </w:tr>
      <w:tr w:rsidR="0011705B" w:rsidTr="005B2E5D">
        <w:trPr>
          <w:trHeight w:val="1143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金课落地的关键：考试与学习评价创新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邹方东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四川大学生命科学学院教授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127</w:t>
            </w:r>
          </w:p>
        </w:tc>
      </w:tr>
      <w:tr w:rsidR="0011705B" w:rsidTr="005B2E5D">
        <w:trPr>
          <w:trHeight w:val="1103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58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做学生健康成长的指导者和引路人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刘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润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同济大学党委学生工作部部长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56</w:t>
            </w:r>
          </w:p>
        </w:tc>
      </w:tr>
      <w:tr w:rsidR="0011705B" w:rsidTr="005B2E5D">
        <w:trPr>
          <w:trHeight w:val="1119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从《意见》到《纲要》</w:t>
            </w:r>
            <w:r>
              <w:rPr>
                <w:rFonts w:eastAsia="仿宋"/>
                <w:sz w:val="24"/>
                <w:szCs w:val="24"/>
              </w:rPr>
              <w:t>——</w:t>
            </w:r>
            <w:r>
              <w:rPr>
                <w:rFonts w:eastAsia="仿宋"/>
                <w:sz w:val="24"/>
                <w:szCs w:val="24"/>
              </w:rPr>
              <w:t>高校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劳动教育怎么干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曲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霞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中国劳动关系学院劳动教育中心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副主任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73</w:t>
            </w:r>
          </w:p>
        </w:tc>
      </w:tr>
      <w:tr w:rsidR="0011705B" w:rsidTr="005B2E5D">
        <w:trPr>
          <w:trHeight w:val="1107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60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走进音乐世界</w:t>
            </w:r>
            <w:r>
              <w:rPr>
                <w:rFonts w:eastAsia="仿宋"/>
                <w:sz w:val="24"/>
                <w:szCs w:val="24"/>
              </w:rPr>
              <w:t>——</w:t>
            </w:r>
            <w:r>
              <w:rPr>
                <w:rFonts w:eastAsia="仿宋"/>
                <w:sz w:val="24"/>
                <w:szCs w:val="24"/>
              </w:rPr>
              <w:t>兼谈艺术的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意义与教育的策略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周海宏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中央音乐学院教授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112</w:t>
            </w:r>
          </w:p>
        </w:tc>
      </w:tr>
      <w:tr w:rsidR="0011705B" w:rsidTr="005B2E5D">
        <w:trPr>
          <w:trHeight w:val="1109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61</w:t>
            </w:r>
          </w:p>
        </w:tc>
        <w:tc>
          <w:tcPr>
            <w:tcW w:w="35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英国双创教育的评价体系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张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静</w:t>
            </w:r>
          </w:p>
          <w:p w:rsidR="0011705B" w:rsidRDefault="0011705B" w:rsidP="005B2E5D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何向荣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英国高等教育学会驻华首席代表、浙江工贸职业技术学院原党委书记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103</w:t>
            </w:r>
          </w:p>
        </w:tc>
      </w:tr>
      <w:tr w:rsidR="0011705B" w:rsidTr="005B2E5D">
        <w:trPr>
          <w:trHeight w:val="1001"/>
        </w:trPr>
        <w:tc>
          <w:tcPr>
            <w:tcW w:w="56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11705B" w:rsidRDefault="0011705B" w:rsidP="005B2E5D">
            <w:pPr>
              <w:widowControl/>
              <w:spacing w:before="40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62</w:t>
            </w:r>
          </w:p>
        </w:tc>
        <w:tc>
          <w:tcPr>
            <w:tcW w:w="35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美国高校学生事务管理的经验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与启示</w:t>
            </w:r>
          </w:p>
        </w:tc>
        <w:tc>
          <w:tcPr>
            <w:tcW w:w="851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樊平军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国家教育行政学院远程培训中心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主任、教授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83</w:t>
            </w:r>
          </w:p>
        </w:tc>
      </w:tr>
      <w:tr w:rsidR="0011705B" w:rsidTr="005B2E5D">
        <w:trPr>
          <w:trHeight w:val="914"/>
        </w:trPr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67" w:type="dxa"/>
          </w:tcPr>
          <w:p w:rsidR="0011705B" w:rsidRDefault="0011705B" w:rsidP="005B2E5D">
            <w:pPr>
              <w:widowControl/>
              <w:spacing w:before="240" w:after="24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63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我们可以如何认识和理解学生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张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楠</w:t>
            </w:r>
          </w:p>
        </w:tc>
        <w:tc>
          <w:tcPr>
            <w:tcW w:w="36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西安交通大学崇实书院辅导员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705B" w:rsidRDefault="0011705B" w:rsidP="005B2E5D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90</w:t>
            </w:r>
          </w:p>
        </w:tc>
      </w:tr>
    </w:tbl>
    <w:p w:rsidR="0011705B" w:rsidRDefault="0011705B" w:rsidP="0011705B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说明：1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个别课程或稍有调整，请以平台最终发布课程为准；</w:t>
      </w:r>
    </w:p>
    <w:p w:rsidR="0011705B" w:rsidRDefault="0011705B" w:rsidP="0011705B">
      <w:pPr>
        <w:ind w:firstLineChars="300" w:firstLine="72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课程主讲人单位职务以课程录制时为准。</w:t>
      </w:r>
    </w:p>
    <w:p w:rsidR="005C21E8" w:rsidRPr="0011705B" w:rsidRDefault="005C21E8">
      <w:bookmarkStart w:id="0" w:name="_GoBack"/>
      <w:bookmarkEnd w:id="0"/>
    </w:p>
    <w:sectPr w:rsidR="005C21E8" w:rsidRPr="00117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FE" w:rsidRDefault="00EA70FE" w:rsidP="0011705B">
      <w:r>
        <w:separator/>
      </w:r>
    </w:p>
  </w:endnote>
  <w:endnote w:type="continuationSeparator" w:id="0">
    <w:p w:rsidR="00EA70FE" w:rsidRDefault="00EA70FE" w:rsidP="0011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FE" w:rsidRDefault="00EA70FE" w:rsidP="0011705B">
      <w:r>
        <w:separator/>
      </w:r>
    </w:p>
  </w:footnote>
  <w:footnote w:type="continuationSeparator" w:id="0">
    <w:p w:rsidR="00EA70FE" w:rsidRDefault="00EA70FE" w:rsidP="00117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4A"/>
    <w:rsid w:val="0000664C"/>
    <w:rsid w:val="000314D7"/>
    <w:rsid w:val="00041FA3"/>
    <w:rsid w:val="00043999"/>
    <w:rsid w:val="00090A92"/>
    <w:rsid w:val="000A6D4E"/>
    <w:rsid w:val="000C3F68"/>
    <w:rsid w:val="000F57CE"/>
    <w:rsid w:val="0011705B"/>
    <w:rsid w:val="00147297"/>
    <w:rsid w:val="00161D99"/>
    <w:rsid w:val="00165374"/>
    <w:rsid w:val="0019323C"/>
    <w:rsid w:val="001C7939"/>
    <w:rsid w:val="001F38F2"/>
    <w:rsid w:val="00204F2F"/>
    <w:rsid w:val="00213E44"/>
    <w:rsid w:val="00284897"/>
    <w:rsid w:val="002961CE"/>
    <w:rsid w:val="00313947"/>
    <w:rsid w:val="00365494"/>
    <w:rsid w:val="003A3A5C"/>
    <w:rsid w:val="003D71B6"/>
    <w:rsid w:val="003E3AEC"/>
    <w:rsid w:val="003F2FD5"/>
    <w:rsid w:val="004069B5"/>
    <w:rsid w:val="004313EF"/>
    <w:rsid w:val="004C0778"/>
    <w:rsid w:val="0052119D"/>
    <w:rsid w:val="00546598"/>
    <w:rsid w:val="00551F32"/>
    <w:rsid w:val="005601D6"/>
    <w:rsid w:val="0059455E"/>
    <w:rsid w:val="005C21E8"/>
    <w:rsid w:val="005D4BD9"/>
    <w:rsid w:val="005D69DF"/>
    <w:rsid w:val="00606A33"/>
    <w:rsid w:val="00632E39"/>
    <w:rsid w:val="00647FE5"/>
    <w:rsid w:val="0069355C"/>
    <w:rsid w:val="006D6669"/>
    <w:rsid w:val="006E3CE2"/>
    <w:rsid w:val="007054D1"/>
    <w:rsid w:val="007D2C83"/>
    <w:rsid w:val="007D6E93"/>
    <w:rsid w:val="007E280B"/>
    <w:rsid w:val="007E28B8"/>
    <w:rsid w:val="007E764A"/>
    <w:rsid w:val="008447F9"/>
    <w:rsid w:val="00873BF3"/>
    <w:rsid w:val="008B06FD"/>
    <w:rsid w:val="008E7577"/>
    <w:rsid w:val="00900B7B"/>
    <w:rsid w:val="009303C5"/>
    <w:rsid w:val="009819E4"/>
    <w:rsid w:val="009C37C7"/>
    <w:rsid w:val="009F2831"/>
    <w:rsid w:val="00A23AB3"/>
    <w:rsid w:val="00B00694"/>
    <w:rsid w:val="00B443C3"/>
    <w:rsid w:val="00B907F0"/>
    <w:rsid w:val="00B9134F"/>
    <w:rsid w:val="00BA5436"/>
    <w:rsid w:val="00BB12A0"/>
    <w:rsid w:val="00BC3A96"/>
    <w:rsid w:val="00BD2047"/>
    <w:rsid w:val="00C12AEF"/>
    <w:rsid w:val="00C20E94"/>
    <w:rsid w:val="00C73459"/>
    <w:rsid w:val="00C8303D"/>
    <w:rsid w:val="00CC01E5"/>
    <w:rsid w:val="00CC2DDC"/>
    <w:rsid w:val="00CD42AE"/>
    <w:rsid w:val="00CF7D22"/>
    <w:rsid w:val="00D17B96"/>
    <w:rsid w:val="00D56EFF"/>
    <w:rsid w:val="00DB00C4"/>
    <w:rsid w:val="00DD5909"/>
    <w:rsid w:val="00DE3226"/>
    <w:rsid w:val="00E54BD0"/>
    <w:rsid w:val="00E858AD"/>
    <w:rsid w:val="00E90463"/>
    <w:rsid w:val="00EA0C81"/>
    <w:rsid w:val="00EA70FE"/>
    <w:rsid w:val="00EC114C"/>
    <w:rsid w:val="00ED0277"/>
    <w:rsid w:val="00EF7E7B"/>
    <w:rsid w:val="00F3445D"/>
    <w:rsid w:val="00F90BC2"/>
    <w:rsid w:val="00F95C66"/>
    <w:rsid w:val="00FA513B"/>
    <w:rsid w:val="00FB5308"/>
    <w:rsid w:val="00FB6068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23FFC9-368C-4C5F-B5A7-D6851B11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11705B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1170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05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705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510</Words>
  <Characters>2913</Characters>
  <Application>Microsoft Office Word</Application>
  <DocSecurity>0</DocSecurity>
  <Lines>24</Lines>
  <Paragraphs>6</Paragraphs>
  <ScaleCrop>false</ScaleCrop>
  <Company>微软中国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甘秀娜</dc:creator>
  <cp:keywords/>
  <dc:description/>
  <cp:lastModifiedBy>甘秀娜</cp:lastModifiedBy>
  <cp:revision>2</cp:revision>
  <dcterms:created xsi:type="dcterms:W3CDTF">2021-06-04T11:07:00Z</dcterms:created>
  <dcterms:modified xsi:type="dcterms:W3CDTF">2021-06-04T11:07:00Z</dcterms:modified>
</cp:coreProperties>
</file>